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3F454" w14:textId="3372D86C" w:rsidR="00695B03" w:rsidRDefault="00172DCD" w:rsidP="0077256D">
      <w:pPr>
        <w:jc w:val="center"/>
        <w:rPr>
          <w:b/>
          <w:sz w:val="24"/>
          <w:u w:val="single"/>
        </w:rPr>
      </w:pPr>
      <w:r w:rsidRPr="00172DCD">
        <w:rPr>
          <w:b/>
          <w:sz w:val="24"/>
          <w:u w:val="single"/>
        </w:rPr>
        <w:t xml:space="preserve">Cadre de </w:t>
      </w:r>
      <w:r w:rsidR="003D7788">
        <w:rPr>
          <w:b/>
          <w:sz w:val="24"/>
          <w:u w:val="single"/>
        </w:rPr>
        <w:t>réponse valant mémoire technique</w:t>
      </w:r>
    </w:p>
    <w:p w14:paraId="57E56679" w14:textId="77777777" w:rsidR="002F5574" w:rsidRDefault="002F5574" w:rsidP="0077256D">
      <w:pPr>
        <w:jc w:val="center"/>
        <w:rPr>
          <w:b/>
          <w:sz w:val="24"/>
          <w:u w:val="single"/>
        </w:rPr>
      </w:pPr>
    </w:p>
    <w:p w14:paraId="2C0ABFF5" w14:textId="77777777" w:rsidR="002F5574" w:rsidRDefault="002F5574" w:rsidP="002F55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FF0000"/>
        </w:rPr>
      </w:pPr>
      <w:r w:rsidRPr="00E005D7">
        <w:rPr>
          <w:b/>
          <w:color w:val="FF0000"/>
        </w:rPr>
        <w:t xml:space="preserve">Offre pour le(s) lot(s) n° </w:t>
      </w:r>
      <w:r w:rsidRPr="00E005D7">
        <w:rPr>
          <w:b/>
          <w:color w:val="FF0000"/>
          <w:u w:val="single"/>
        </w:rPr>
        <w:t>(A REMPLIR PAR LE CANDIDAT)</w:t>
      </w:r>
      <w:r w:rsidRPr="00E005D7">
        <w:rPr>
          <w:b/>
          <w:color w:val="FF0000"/>
        </w:rPr>
        <w:t xml:space="preserve"> </w:t>
      </w:r>
      <w:proofErr w:type="gramStart"/>
      <w:r w:rsidRPr="00E005D7">
        <w:rPr>
          <w:b/>
          <w:color w:val="FF0000"/>
        </w:rPr>
        <w:t>…….</w:t>
      </w:r>
      <w:proofErr w:type="gramEnd"/>
      <w:r w:rsidRPr="00E005D7">
        <w:rPr>
          <w:b/>
          <w:color w:val="FF0000"/>
        </w:rPr>
        <w:t>.</w:t>
      </w:r>
    </w:p>
    <w:p w14:paraId="078B6C44" w14:textId="0AC5116C" w:rsidR="002F5574" w:rsidRDefault="002F5574" w:rsidP="0077256D">
      <w:pPr>
        <w:jc w:val="center"/>
        <w:rPr>
          <w:b/>
          <w:sz w:val="24"/>
          <w:u w:val="single"/>
        </w:rPr>
      </w:pPr>
      <w:bookmarkStart w:id="0" w:name="_GoBack"/>
      <w:bookmarkEnd w:id="0"/>
    </w:p>
    <w:p w14:paraId="453A0FDC" w14:textId="77777777" w:rsidR="002F5574" w:rsidRDefault="002F5574" w:rsidP="0077256D">
      <w:pPr>
        <w:jc w:val="center"/>
        <w:rPr>
          <w:b/>
          <w:color w:val="FF0000"/>
        </w:rPr>
      </w:pPr>
    </w:p>
    <w:p w14:paraId="6F3F2C9B" w14:textId="60D0FDBF" w:rsidR="003D7788" w:rsidRDefault="003D7788" w:rsidP="00E4364B">
      <w:pPr>
        <w:jc w:val="both"/>
      </w:pPr>
      <w:r w:rsidRPr="00695B03">
        <w:rPr>
          <w:b/>
          <w:color w:val="FF0000"/>
        </w:rPr>
        <w:t xml:space="preserve">Le </w:t>
      </w:r>
      <w:r w:rsidR="00454FB5" w:rsidRPr="00695B03">
        <w:rPr>
          <w:b/>
          <w:color w:val="FF0000"/>
        </w:rPr>
        <w:t xml:space="preserve">candidat </w:t>
      </w:r>
      <w:r w:rsidRPr="00695B03">
        <w:rPr>
          <w:b/>
          <w:color w:val="FF0000"/>
        </w:rPr>
        <w:t>devra compléter</w:t>
      </w:r>
      <w:r w:rsidR="00454FB5" w:rsidRPr="00695B03">
        <w:rPr>
          <w:b/>
          <w:color w:val="FF0000"/>
        </w:rPr>
        <w:t xml:space="preserve"> l</w:t>
      </w:r>
      <w:r w:rsidR="00E4364B" w:rsidRPr="00695B03">
        <w:rPr>
          <w:b/>
          <w:color w:val="FF0000"/>
        </w:rPr>
        <w:t xml:space="preserve">e présent cadre de </w:t>
      </w:r>
      <w:r w:rsidRPr="00695B03">
        <w:rPr>
          <w:b/>
          <w:color w:val="FF0000"/>
        </w:rPr>
        <w:t>réponse</w:t>
      </w:r>
      <w:r w:rsidR="001C1AE1">
        <w:rPr>
          <w:color w:val="FF0000"/>
        </w:rPr>
        <w:t>.</w:t>
      </w:r>
    </w:p>
    <w:p w14:paraId="08BCB37A" w14:textId="3BE5857F" w:rsidR="00A167CA" w:rsidRPr="00694922" w:rsidRDefault="00E4364B" w:rsidP="00E4364B">
      <w:pPr>
        <w:jc w:val="both"/>
      </w:pPr>
      <w:r w:rsidRPr="00694922">
        <w:t>Les informations données par le candidat permettront d’établir la notation des critères</w:t>
      </w:r>
      <w:r w:rsidR="00851245" w:rsidRPr="00694922">
        <w:t xml:space="preserve"> et sous-critères</w:t>
      </w:r>
      <w:r w:rsidRPr="00694922">
        <w:t xml:space="preserve"> techniques définis dans le règlement </w:t>
      </w:r>
      <w:r w:rsidR="00784FA2" w:rsidRPr="00694922">
        <w:t xml:space="preserve">de consultation. </w:t>
      </w:r>
    </w:p>
    <w:p w14:paraId="29ECA4B8" w14:textId="2AA28D1B" w:rsidR="00BD292C" w:rsidRDefault="00784FA2" w:rsidP="00694922">
      <w:pPr>
        <w:jc w:val="both"/>
      </w:pPr>
      <w:r w:rsidRPr="00694922">
        <w:t xml:space="preserve">Le </w:t>
      </w:r>
      <w:r w:rsidR="00E4364B" w:rsidRPr="00694922">
        <w:t xml:space="preserve">candidat </w:t>
      </w:r>
      <w:r w:rsidRPr="00694922">
        <w:t xml:space="preserve">conserve </w:t>
      </w:r>
      <w:r w:rsidR="00E4364B" w:rsidRPr="00694922">
        <w:t xml:space="preserve">la possibilité de compléter ce cadre </w:t>
      </w:r>
      <w:r w:rsidR="003D7788">
        <w:t>réponse</w:t>
      </w:r>
      <w:r w:rsidR="00E4364B" w:rsidRPr="00694922">
        <w:t xml:space="preserve"> par la fourniture </w:t>
      </w:r>
      <w:r w:rsidR="003D7788">
        <w:t>d’annexes</w:t>
      </w:r>
      <w:r w:rsidR="004A5F64">
        <w:t xml:space="preserve"> complémentaires</w:t>
      </w:r>
      <w:r w:rsidR="00E4364B" w:rsidRPr="00694922">
        <w:t xml:space="preserve">. </w:t>
      </w:r>
      <w:r w:rsidR="004A5F64">
        <w:t>En ce cas</w:t>
      </w:r>
      <w:r w:rsidR="00E4364B" w:rsidRPr="00694922">
        <w:t xml:space="preserve">, </w:t>
      </w:r>
      <w:r w:rsidR="004A5F64">
        <w:t>il</w:t>
      </w:r>
      <w:r w:rsidR="00E4364B" w:rsidRPr="00694922">
        <w:t xml:space="preserve"> indiquera </w:t>
      </w:r>
      <w:r w:rsidR="004A5F64">
        <w:t xml:space="preserve">dans le présent cadre de réponse </w:t>
      </w:r>
      <w:r w:rsidR="00E4364B" w:rsidRPr="00694922">
        <w:t>la numérotation d</w:t>
      </w:r>
      <w:r w:rsidR="004A5F64">
        <w:t>u document associé en complément</w:t>
      </w:r>
      <w:r w:rsidR="00E4364B" w:rsidRPr="00694922">
        <w:t>.</w:t>
      </w:r>
    </w:p>
    <w:p w14:paraId="47FD0211" w14:textId="77777777" w:rsidR="00E217A5" w:rsidRPr="00694922" w:rsidRDefault="00E217A5" w:rsidP="00694922">
      <w:pPr>
        <w:jc w:val="both"/>
      </w:pPr>
    </w:p>
    <w:p w14:paraId="1C98A68D" w14:textId="639DFAD6" w:rsidR="00424A4C" w:rsidRPr="00574B72" w:rsidRDefault="001418E2" w:rsidP="00574B72">
      <w:pPr>
        <w:pStyle w:val="Titre1"/>
      </w:pPr>
      <w:r w:rsidRPr="00574B72">
        <w:t xml:space="preserve">1. </w:t>
      </w:r>
      <w:r w:rsidR="00E85365">
        <w:tab/>
      </w:r>
      <w:r w:rsidR="00E85365" w:rsidRPr="00E85365">
        <w:t>Composition de l’équipe dédiée à la réalisation de la mission</w:t>
      </w:r>
      <w:r w:rsidR="00E85365">
        <w:t xml:space="preserve"> (Nombre de personnes affectées </w:t>
      </w:r>
      <w:r w:rsidR="00E85365" w:rsidRPr="00E85365">
        <w:t>au projet - quantitatif)</w:t>
      </w:r>
    </w:p>
    <w:p w14:paraId="4F4CF17A" w14:textId="77777777" w:rsidR="005738D0" w:rsidRDefault="005738D0" w:rsidP="005738D0">
      <w:pPr>
        <w:jc w:val="both"/>
      </w:pPr>
      <w:r>
        <w:t>Le candidat devra présenter :</w:t>
      </w:r>
    </w:p>
    <w:p w14:paraId="5C446BB0" w14:textId="2E5E626E" w:rsidR="005738D0" w:rsidRDefault="005738D0" w:rsidP="005738D0">
      <w:pPr>
        <w:pStyle w:val="Paragraphedeliste"/>
        <w:numPr>
          <w:ilvl w:val="0"/>
          <w:numId w:val="28"/>
        </w:numPr>
        <w:jc w:val="both"/>
      </w:pPr>
      <w:r>
        <w:t>La composition détaillée de l’équipe affectée à la mission (nombre de personnes, répartition par fonction) ;</w:t>
      </w:r>
    </w:p>
    <w:p w14:paraId="6098B602" w14:textId="4198EC89" w:rsidR="00574B72" w:rsidRDefault="005738D0" w:rsidP="005738D0">
      <w:pPr>
        <w:pStyle w:val="Paragraphedeliste"/>
        <w:numPr>
          <w:ilvl w:val="0"/>
          <w:numId w:val="28"/>
        </w:numPr>
        <w:jc w:val="both"/>
      </w:pPr>
      <w:r>
        <w:t>Le rôle et les responsabilités de chacun dans le déroulement de la mission ;</w:t>
      </w:r>
    </w:p>
    <w:p w14:paraId="22B7282D" w14:textId="2D3EB5DC" w:rsidR="005738D0" w:rsidRDefault="005738D0" w:rsidP="005738D0">
      <w:pPr>
        <w:jc w:val="both"/>
      </w:pPr>
    </w:p>
    <w:p w14:paraId="59D382BA" w14:textId="77777777" w:rsidR="005738D0" w:rsidRDefault="005738D0" w:rsidP="005738D0">
      <w:pPr>
        <w:jc w:val="both"/>
      </w:pPr>
    </w:p>
    <w:p w14:paraId="3FB2F9EB" w14:textId="05DC1ABF" w:rsidR="005738D0" w:rsidRDefault="005738D0" w:rsidP="005738D0">
      <w:pPr>
        <w:jc w:val="both"/>
      </w:pPr>
    </w:p>
    <w:p w14:paraId="67FACE4D" w14:textId="77777777" w:rsidR="00CB2018" w:rsidRDefault="00CB2018" w:rsidP="005738D0">
      <w:pPr>
        <w:jc w:val="both"/>
      </w:pPr>
    </w:p>
    <w:p w14:paraId="46953506" w14:textId="77777777" w:rsidR="00574B72" w:rsidRDefault="00574B72">
      <w:pPr>
        <w:jc w:val="both"/>
      </w:pPr>
    </w:p>
    <w:p w14:paraId="74CB76CC" w14:textId="56A80E78" w:rsidR="006E66A7" w:rsidRDefault="001418E2" w:rsidP="00E85365">
      <w:pPr>
        <w:pStyle w:val="Titre1"/>
      </w:pPr>
      <w:r>
        <w:t xml:space="preserve">2. </w:t>
      </w:r>
      <w:r w:rsidR="00E85365">
        <w:tab/>
      </w:r>
      <w:r w:rsidR="00E85365" w:rsidRPr="00E85365">
        <w:t>Présentation, qualifications et expérience du personnel assigné à la réalisation de la mission</w:t>
      </w:r>
    </w:p>
    <w:p w14:paraId="5A9868E5" w14:textId="77777777" w:rsidR="005738D0" w:rsidRDefault="005738D0" w:rsidP="005738D0">
      <w:r>
        <w:t>Le candidat devra présenter :</w:t>
      </w:r>
    </w:p>
    <w:p w14:paraId="3BEFD577" w14:textId="494F93B9" w:rsidR="005738D0" w:rsidRDefault="005738D0" w:rsidP="00CB2018">
      <w:pPr>
        <w:pStyle w:val="Paragraphedeliste"/>
        <w:numPr>
          <w:ilvl w:val="0"/>
          <w:numId w:val="29"/>
        </w:numPr>
        <w:jc w:val="both"/>
      </w:pPr>
      <w:r>
        <w:t>Les CV détaillés des intervenants principaux, mentionnant leurs diplômes, qualifications, formations et expériences pertinentes en AMO ou dans des missions similaires ;</w:t>
      </w:r>
    </w:p>
    <w:p w14:paraId="04C46449" w14:textId="3D474AEF" w:rsidR="005738D0" w:rsidRDefault="005738D0" w:rsidP="00CB2018">
      <w:pPr>
        <w:pStyle w:val="Paragraphedeliste"/>
        <w:numPr>
          <w:ilvl w:val="0"/>
          <w:numId w:val="29"/>
        </w:numPr>
        <w:jc w:val="both"/>
      </w:pPr>
      <w:r>
        <w:t>Les certifications ou habilitations professionnelles utiles à la mission (ex. : AMO en marchés publics) ;</w:t>
      </w:r>
    </w:p>
    <w:p w14:paraId="351CF781" w14:textId="2882C9AF" w:rsidR="00574B72" w:rsidRDefault="005738D0" w:rsidP="00CB2018">
      <w:pPr>
        <w:pStyle w:val="Paragraphedeliste"/>
        <w:numPr>
          <w:ilvl w:val="0"/>
          <w:numId w:val="29"/>
        </w:numPr>
        <w:jc w:val="both"/>
      </w:pPr>
      <w:r>
        <w:t>Les compétences spécifiques valorisables (suivi budgétaire, coordination technique, conduite d’opérations, concertation, etc.).</w:t>
      </w:r>
    </w:p>
    <w:p w14:paraId="1924E17C" w14:textId="49D5FC20" w:rsidR="00574B72" w:rsidRDefault="00574B72" w:rsidP="00574B72"/>
    <w:p w14:paraId="31364638" w14:textId="224AF031" w:rsidR="005738D0" w:rsidRDefault="005738D0" w:rsidP="00574B72"/>
    <w:p w14:paraId="2FED3A61" w14:textId="77777777" w:rsidR="005738D0" w:rsidRDefault="005738D0" w:rsidP="00574B72"/>
    <w:p w14:paraId="08DFD206" w14:textId="77777777" w:rsidR="005738D0" w:rsidRDefault="005738D0" w:rsidP="00574B72"/>
    <w:p w14:paraId="722B6CBE" w14:textId="77777777" w:rsidR="00574B72" w:rsidRDefault="00574B72" w:rsidP="00574B72"/>
    <w:p w14:paraId="6324DBA6" w14:textId="7ED4D8F8" w:rsidR="00BD6B63" w:rsidRPr="00574B72" w:rsidRDefault="00C21A4C" w:rsidP="00E85365">
      <w:pPr>
        <w:pStyle w:val="Titre1"/>
      </w:pPr>
      <w:r>
        <w:t xml:space="preserve">3. </w:t>
      </w:r>
      <w:r w:rsidR="00E85365">
        <w:tab/>
      </w:r>
      <w:r w:rsidR="00E85365" w:rsidRPr="00BC3B2E">
        <w:t>Organisation, méthodologie et planification prévisionnelle à déployer pour répondre à la mission d’assistance à maitrise d’ouvrage</w:t>
      </w:r>
    </w:p>
    <w:p w14:paraId="26D310CD" w14:textId="56112CDA" w:rsidR="005738D0" w:rsidRDefault="005738D0" w:rsidP="005738D0">
      <w:pPr>
        <w:jc w:val="both"/>
      </w:pPr>
      <w:r>
        <w:t>Le candidat devra présenter :</w:t>
      </w:r>
    </w:p>
    <w:p w14:paraId="0A38431C" w14:textId="77777777" w:rsidR="005738D0" w:rsidRDefault="005738D0" w:rsidP="005738D0">
      <w:pPr>
        <w:pStyle w:val="Paragraphedeliste"/>
        <w:numPr>
          <w:ilvl w:val="0"/>
          <w:numId w:val="30"/>
        </w:numPr>
        <w:jc w:val="both"/>
      </w:pPr>
      <w:r>
        <w:t>Une note méthodologique explicitant les principales étapes de la mission et les livrables associés ;</w:t>
      </w:r>
    </w:p>
    <w:p w14:paraId="7CCF8639" w14:textId="788ECB41" w:rsidR="005738D0" w:rsidRDefault="005738D0" w:rsidP="005738D0">
      <w:pPr>
        <w:pStyle w:val="Paragraphedeliste"/>
        <w:numPr>
          <w:ilvl w:val="0"/>
          <w:numId w:val="30"/>
        </w:numPr>
        <w:jc w:val="both"/>
      </w:pPr>
      <w:r>
        <w:t>L’organisation interne prévue : coordination, interlocuteur unique, circuit de validation, moyens de communication et d’échange avec la maîtrise d’ouvrage ;</w:t>
      </w:r>
    </w:p>
    <w:p w14:paraId="513C5CDC" w14:textId="19187E8B" w:rsidR="005738D0" w:rsidRDefault="005738D0" w:rsidP="005738D0">
      <w:pPr>
        <w:pStyle w:val="Paragraphedeliste"/>
        <w:numPr>
          <w:ilvl w:val="0"/>
          <w:numId w:val="30"/>
        </w:numPr>
        <w:jc w:val="both"/>
      </w:pPr>
      <w:r>
        <w:t xml:space="preserve">Les outils et méthodes de travail utilisés (logiciels, </w:t>
      </w:r>
      <w:proofErr w:type="spellStart"/>
      <w:r>
        <w:t>reporting</w:t>
      </w:r>
      <w:proofErr w:type="spellEnd"/>
      <w:r>
        <w:t>, gestion documentaire, suivi des actions) ;</w:t>
      </w:r>
    </w:p>
    <w:p w14:paraId="46A636AC" w14:textId="5BBB4CC6" w:rsidR="005738D0" w:rsidRDefault="005738D0" w:rsidP="005738D0">
      <w:pPr>
        <w:pStyle w:val="Paragraphedeliste"/>
        <w:numPr>
          <w:ilvl w:val="0"/>
          <w:numId w:val="30"/>
        </w:numPr>
        <w:jc w:val="both"/>
      </w:pPr>
      <w:r>
        <w:t>Un planning prévisionnel détaillant les phases de travail, les jalons de validation et les réunions prévues ;</w:t>
      </w:r>
    </w:p>
    <w:p w14:paraId="38BC41E8" w14:textId="3B7D1D33" w:rsidR="00C853E8" w:rsidRDefault="005738D0" w:rsidP="005738D0">
      <w:pPr>
        <w:pStyle w:val="Paragraphedeliste"/>
        <w:numPr>
          <w:ilvl w:val="0"/>
          <w:numId w:val="30"/>
        </w:numPr>
        <w:jc w:val="both"/>
      </w:pPr>
      <w:r>
        <w:t>Les modalités de réactivité et d’adaptation en cas d’évolution du projet ou de la procédure.</w:t>
      </w:r>
    </w:p>
    <w:p w14:paraId="142ABF99" w14:textId="6BF27BA3" w:rsidR="00C853E8" w:rsidRDefault="00C853E8" w:rsidP="00C853E8">
      <w:pPr>
        <w:jc w:val="both"/>
      </w:pPr>
    </w:p>
    <w:p w14:paraId="2AA3F525" w14:textId="1BC953AA" w:rsidR="00C853E8" w:rsidRDefault="00C853E8" w:rsidP="00C853E8">
      <w:pPr>
        <w:jc w:val="both"/>
      </w:pPr>
    </w:p>
    <w:sectPr w:rsidR="00C853E8" w:rsidSect="005738D0">
      <w:headerReference w:type="default" r:id="rId7"/>
      <w:pgSz w:w="11906" w:h="16838"/>
      <w:pgMar w:top="1080" w:right="1440" w:bottom="1080" w:left="1440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97335" w14:textId="77777777" w:rsidR="00E07722" w:rsidRDefault="00E07722" w:rsidP="00E4364B">
      <w:pPr>
        <w:spacing w:after="0" w:line="240" w:lineRule="auto"/>
      </w:pPr>
      <w:r>
        <w:separator/>
      </w:r>
    </w:p>
  </w:endnote>
  <w:endnote w:type="continuationSeparator" w:id="0">
    <w:p w14:paraId="0DF0F91B" w14:textId="77777777" w:rsidR="00E07722" w:rsidRDefault="00E07722" w:rsidP="00E4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6085F" w14:textId="77777777" w:rsidR="00E07722" w:rsidRDefault="00E07722" w:rsidP="00E4364B">
      <w:pPr>
        <w:spacing w:after="0" w:line="240" w:lineRule="auto"/>
      </w:pPr>
      <w:r>
        <w:separator/>
      </w:r>
    </w:p>
  </w:footnote>
  <w:footnote w:type="continuationSeparator" w:id="0">
    <w:p w14:paraId="46BC7A64" w14:textId="77777777" w:rsidR="00E07722" w:rsidRDefault="00E07722" w:rsidP="00E4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351EA" w14:textId="6A7D3F37" w:rsidR="00AC56EA" w:rsidRPr="00AC56EA" w:rsidRDefault="00FF197E" w:rsidP="00FF197E">
    <w:pPr>
      <w:pStyle w:val="En-tte"/>
      <w:jc w:val="center"/>
      <w:rPr>
        <w:b/>
      </w:rPr>
    </w:pPr>
    <w:r>
      <w:rPr>
        <w:b/>
        <w:noProof/>
        <w:lang w:eastAsia="fr-FR"/>
      </w:rPr>
      <w:drawing>
        <wp:anchor distT="0" distB="0" distL="114300" distR="114300" simplePos="0" relativeHeight="251658240" behindDoc="0" locked="0" layoutInCell="1" allowOverlap="1" wp14:anchorId="1689E87D" wp14:editId="6D365BE6">
          <wp:simplePos x="0" y="0"/>
          <wp:positionH relativeFrom="column">
            <wp:posOffset>-723900</wp:posOffset>
          </wp:positionH>
          <wp:positionV relativeFrom="paragraph">
            <wp:posOffset>17145</wp:posOffset>
          </wp:positionV>
          <wp:extent cx="2054225" cy="597535"/>
          <wp:effectExtent l="0" t="0" r="3175" b="0"/>
          <wp:wrapTopAndBottom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22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C56EA" w:rsidRPr="00AC56EA">
      <w:rPr>
        <w:b/>
      </w:rPr>
      <w:t xml:space="preserve">Marché </w:t>
    </w:r>
    <w:r w:rsidR="003D7788">
      <w:rPr>
        <w:b/>
      </w:rPr>
      <w:t>n°</w:t>
    </w:r>
    <w:r w:rsidR="00625A53">
      <w:rPr>
        <w:b/>
      </w:rPr>
      <w:t>2</w:t>
    </w:r>
    <w:r w:rsidR="00C57BEA">
      <w:rPr>
        <w:b/>
      </w:rPr>
      <w:t>5</w:t>
    </w:r>
    <w:r w:rsidR="008D01EA">
      <w:rPr>
        <w:b/>
      </w:rPr>
      <w:t>TE0</w:t>
    </w:r>
    <w:r w:rsidR="00431108">
      <w:rPr>
        <w:b/>
      </w:rPr>
      <w:t>123</w:t>
    </w:r>
  </w:p>
  <w:p w14:paraId="318CC5E6" w14:textId="2A3F40C9" w:rsidR="005825B9" w:rsidRDefault="00431108" w:rsidP="00E0060D">
    <w:pPr>
      <w:pStyle w:val="En-tte"/>
      <w:jc w:val="center"/>
      <w:rPr>
        <w:b/>
      </w:rPr>
    </w:pPr>
    <w:r w:rsidRPr="00431108">
      <w:rPr>
        <w:b/>
      </w:rPr>
      <w:t>Prestation d’assistance à maîtrise d’ouvrage pour la conception de la signalétique des établissements du GHT Somme Littoral Sud</w:t>
    </w:r>
  </w:p>
  <w:p w14:paraId="57A530EA" w14:textId="77777777" w:rsidR="005738D0" w:rsidRPr="00E4364B" w:rsidRDefault="005738D0" w:rsidP="00E0060D">
    <w:pPr>
      <w:pStyle w:val="En-tt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3B35"/>
    <w:multiLevelType w:val="hybridMultilevel"/>
    <w:tmpl w:val="0D7A50F4"/>
    <w:lvl w:ilvl="0" w:tplc="040C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" w15:restartNumberingAfterBreak="0">
    <w:nsid w:val="09FB08CB"/>
    <w:multiLevelType w:val="hybridMultilevel"/>
    <w:tmpl w:val="5D90C6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279AF"/>
    <w:multiLevelType w:val="hybridMultilevel"/>
    <w:tmpl w:val="218A00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859E1"/>
    <w:multiLevelType w:val="hybridMultilevel"/>
    <w:tmpl w:val="CAC46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C43F1"/>
    <w:multiLevelType w:val="hybridMultilevel"/>
    <w:tmpl w:val="45E4C2C8"/>
    <w:lvl w:ilvl="0" w:tplc="398C1B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A15AD"/>
    <w:multiLevelType w:val="hybridMultilevel"/>
    <w:tmpl w:val="6840B666"/>
    <w:lvl w:ilvl="0" w:tplc="1F2C4FE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E214FD"/>
    <w:multiLevelType w:val="hybridMultilevel"/>
    <w:tmpl w:val="DBBC41F6"/>
    <w:lvl w:ilvl="0" w:tplc="750E32B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5405A"/>
    <w:multiLevelType w:val="hybridMultilevel"/>
    <w:tmpl w:val="1D42C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020A7"/>
    <w:multiLevelType w:val="hybridMultilevel"/>
    <w:tmpl w:val="C1FEA9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24774"/>
    <w:multiLevelType w:val="hybridMultilevel"/>
    <w:tmpl w:val="E5C42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A3CFD"/>
    <w:multiLevelType w:val="hybridMultilevel"/>
    <w:tmpl w:val="F5E4B2D2"/>
    <w:lvl w:ilvl="0" w:tplc="09D215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9535C9"/>
    <w:multiLevelType w:val="hybridMultilevel"/>
    <w:tmpl w:val="403A5E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A5A08"/>
    <w:multiLevelType w:val="hybridMultilevel"/>
    <w:tmpl w:val="95BCB978"/>
    <w:lvl w:ilvl="0" w:tplc="454015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6189A"/>
    <w:multiLevelType w:val="hybridMultilevel"/>
    <w:tmpl w:val="FD3A4F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C67834"/>
    <w:multiLevelType w:val="hybridMultilevel"/>
    <w:tmpl w:val="474ED10E"/>
    <w:lvl w:ilvl="0" w:tplc="5908DC0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21766"/>
    <w:multiLevelType w:val="hybridMultilevel"/>
    <w:tmpl w:val="79AAFA5A"/>
    <w:lvl w:ilvl="0" w:tplc="6166FC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931AB"/>
    <w:multiLevelType w:val="hybridMultilevel"/>
    <w:tmpl w:val="3EE8CB68"/>
    <w:lvl w:ilvl="0" w:tplc="C7CA36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B5E08"/>
    <w:multiLevelType w:val="hybridMultilevel"/>
    <w:tmpl w:val="24289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A78BB"/>
    <w:multiLevelType w:val="hybridMultilevel"/>
    <w:tmpl w:val="2A0A40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7E3775"/>
    <w:multiLevelType w:val="hybridMultilevel"/>
    <w:tmpl w:val="5ED6AB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B079E6"/>
    <w:multiLevelType w:val="hybridMultilevel"/>
    <w:tmpl w:val="4D5A0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D1BB5"/>
    <w:multiLevelType w:val="hybridMultilevel"/>
    <w:tmpl w:val="6EEE0D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520ED"/>
    <w:multiLevelType w:val="hybridMultilevel"/>
    <w:tmpl w:val="DE503C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624676"/>
    <w:multiLevelType w:val="hybridMultilevel"/>
    <w:tmpl w:val="FF282C40"/>
    <w:lvl w:ilvl="0" w:tplc="FD5668FC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79E155C"/>
    <w:multiLevelType w:val="hybridMultilevel"/>
    <w:tmpl w:val="2F24E8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E424C"/>
    <w:multiLevelType w:val="hybridMultilevel"/>
    <w:tmpl w:val="22707A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EB6A74"/>
    <w:multiLevelType w:val="hybridMultilevel"/>
    <w:tmpl w:val="6F9895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270A2"/>
    <w:multiLevelType w:val="hybridMultilevel"/>
    <w:tmpl w:val="86F011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DC56CF"/>
    <w:multiLevelType w:val="hybridMultilevel"/>
    <w:tmpl w:val="A184B3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3A2674"/>
    <w:multiLevelType w:val="hybridMultilevel"/>
    <w:tmpl w:val="6902E892"/>
    <w:lvl w:ilvl="0" w:tplc="BD866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5"/>
  </w:num>
  <w:num w:numId="4">
    <w:abstractNumId w:val="4"/>
  </w:num>
  <w:num w:numId="5">
    <w:abstractNumId w:val="10"/>
  </w:num>
  <w:num w:numId="6">
    <w:abstractNumId w:val="23"/>
  </w:num>
  <w:num w:numId="7">
    <w:abstractNumId w:val="12"/>
  </w:num>
  <w:num w:numId="8">
    <w:abstractNumId w:val="15"/>
  </w:num>
  <w:num w:numId="9">
    <w:abstractNumId w:val="14"/>
  </w:num>
  <w:num w:numId="10">
    <w:abstractNumId w:val="6"/>
  </w:num>
  <w:num w:numId="11">
    <w:abstractNumId w:val="16"/>
  </w:num>
  <w:num w:numId="12">
    <w:abstractNumId w:val="20"/>
  </w:num>
  <w:num w:numId="13">
    <w:abstractNumId w:val="9"/>
  </w:num>
  <w:num w:numId="14">
    <w:abstractNumId w:val="21"/>
  </w:num>
  <w:num w:numId="15">
    <w:abstractNumId w:val="25"/>
  </w:num>
  <w:num w:numId="16">
    <w:abstractNumId w:val="8"/>
  </w:num>
  <w:num w:numId="17">
    <w:abstractNumId w:val="11"/>
  </w:num>
  <w:num w:numId="18">
    <w:abstractNumId w:val="19"/>
  </w:num>
  <w:num w:numId="19">
    <w:abstractNumId w:val="26"/>
  </w:num>
  <w:num w:numId="20">
    <w:abstractNumId w:val="7"/>
  </w:num>
  <w:num w:numId="21">
    <w:abstractNumId w:val="18"/>
  </w:num>
  <w:num w:numId="22">
    <w:abstractNumId w:val="28"/>
  </w:num>
  <w:num w:numId="23">
    <w:abstractNumId w:val="13"/>
  </w:num>
  <w:num w:numId="24">
    <w:abstractNumId w:val="27"/>
  </w:num>
  <w:num w:numId="25">
    <w:abstractNumId w:val="17"/>
  </w:num>
  <w:num w:numId="26">
    <w:abstractNumId w:val="22"/>
  </w:num>
  <w:num w:numId="27">
    <w:abstractNumId w:val="0"/>
  </w:num>
  <w:num w:numId="28">
    <w:abstractNumId w:val="24"/>
  </w:num>
  <w:num w:numId="29">
    <w:abstractNumId w:val="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4B"/>
    <w:rsid w:val="0001038C"/>
    <w:rsid w:val="000B60CE"/>
    <w:rsid w:val="00133197"/>
    <w:rsid w:val="001418E2"/>
    <w:rsid w:val="00143187"/>
    <w:rsid w:val="00172DCD"/>
    <w:rsid w:val="001C1AE1"/>
    <w:rsid w:val="00235B4D"/>
    <w:rsid w:val="00247DFF"/>
    <w:rsid w:val="002D61B8"/>
    <w:rsid w:val="002E1B38"/>
    <w:rsid w:val="002F5574"/>
    <w:rsid w:val="002F61A5"/>
    <w:rsid w:val="00307C76"/>
    <w:rsid w:val="00315A68"/>
    <w:rsid w:val="00360D6D"/>
    <w:rsid w:val="003B2995"/>
    <w:rsid w:val="003D7788"/>
    <w:rsid w:val="003E1BB8"/>
    <w:rsid w:val="00424A4C"/>
    <w:rsid w:val="00430402"/>
    <w:rsid w:val="00431108"/>
    <w:rsid w:val="00433FB3"/>
    <w:rsid w:val="00454FB5"/>
    <w:rsid w:val="004A5F64"/>
    <w:rsid w:val="004D1486"/>
    <w:rsid w:val="004E0154"/>
    <w:rsid w:val="00511B89"/>
    <w:rsid w:val="0052586F"/>
    <w:rsid w:val="00536A7F"/>
    <w:rsid w:val="005738D0"/>
    <w:rsid w:val="00574B72"/>
    <w:rsid w:val="005825B9"/>
    <w:rsid w:val="00591DAB"/>
    <w:rsid w:val="005B3777"/>
    <w:rsid w:val="005C3AAF"/>
    <w:rsid w:val="00625A53"/>
    <w:rsid w:val="0066066D"/>
    <w:rsid w:val="0067634D"/>
    <w:rsid w:val="00677268"/>
    <w:rsid w:val="00683C54"/>
    <w:rsid w:val="00683CEC"/>
    <w:rsid w:val="00694922"/>
    <w:rsid w:val="00695B03"/>
    <w:rsid w:val="006A6EE8"/>
    <w:rsid w:val="006C3454"/>
    <w:rsid w:val="006E66A7"/>
    <w:rsid w:val="0071260C"/>
    <w:rsid w:val="00725A7B"/>
    <w:rsid w:val="0077256D"/>
    <w:rsid w:val="00776260"/>
    <w:rsid w:val="00784FA2"/>
    <w:rsid w:val="007D331C"/>
    <w:rsid w:val="00851245"/>
    <w:rsid w:val="00853C6F"/>
    <w:rsid w:val="008578C3"/>
    <w:rsid w:val="00864962"/>
    <w:rsid w:val="00891263"/>
    <w:rsid w:val="008B0812"/>
    <w:rsid w:val="008C3792"/>
    <w:rsid w:val="008C592C"/>
    <w:rsid w:val="008D01EA"/>
    <w:rsid w:val="008D1301"/>
    <w:rsid w:val="008E6486"/>
    <w:rsid w:val="008F12FD"/>
    <w:rsid w:val="00926162"/>
    <w:rsid w:val="00926A98"/>
    <w:rsid w:val="00947567"/>
    <w:rsid w:val="00950675"/>
    <w:rsid w:val="00975DDF"/>
    <w:rsid w:val="00986F00"/>
    <w:rsid w:val="00995DE2"/>
    <w:rsid w:val="009A075E"/>
    <w:rsid w:val="00A1427B"/>
    <w:rsid w:val="00A167CA"/>
    <w:rsid w:val="00A45728"/>
    <w:rsid w:val="00A56A2B"/>
    <w:rsid w:val="00A61A75"/>
    <w:rsid w:val="00A804F2"/>
    <w:rsid w:val="00AC56EA"/>
    <w:rsid w:val="00AE10FC"/>
    <w:rsid w:val="00B6081A"/>
    <w:rsid w:val="00B922CC"/>
    <w:rsid w:val="00BD292C"/>
    <w:rsid w:val="00BD6B63"/>
    <w:rsid w:val="00C13446"/>
    <w:rsid w:val="00C21A4C"/>
    <w:rsid w:val="00C23325"/>
    <w:rsid w:val="00C57BEA"/>
    <w:rsid w:val="00C62E63"/>
    <w:rsid w:val="00C63544"/>
    <w:rsid w:val="00C728FB"/>
    <w:rsid w:val="00C853E8"/>
    <w:rsid w:val="00C95652"/>
    <w:rsid w:val="00CA2DD7"/>
    <w:rsid w:val="00CA4C40"/>
    <w:rsid w:val="00CB2018"/>
    <w:rsid w:val="00D177C0"/>
    <w:rsid w:val="00D41298"/>
    <w:rsid w:val="00D533B5"/>
    <w:rsid w:val="00D574FF"/>
    <w:rsid w:val="00D863D3"/>
    <w:rsid w:val="00DD2DE6"/>
    <w:rsid w:val="00DD6B6A"/>
    <w:rsid w:val="00E0060D"/>
    <w:rsid w:val="00E07722"/>
    <w:rsid w:val="00E217A5"/>
    <w:rsid w:val="00E4364B"/>
    <w:rsid w:val="00E6129B"/>
    <w:rsid w:val="00E626CE"/>
    <w:rsid w:val="00E65157"/>
    <w:rsid w:val="00E71311"/>
    <w:rsid w:val="00E85365"/>
    <w:rsid w:val="00ED1053"/>
    <w:rsid w:val="00EE3397"/>
    <w:rsid w:val="00F10780"/>
    <w:rsid w:val="00F25944"/>
    <w:rsid w:val="00F5521D"/>
    <w:rsid w:val="00FA38EA"/>
    <w:rsid w:val="00FC72E3"/>
    <w:rsid w:val="00FF0870"/>
    <w:rsid w:val="00FF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004B8"/>
  <w15:chartTrackingRefBased/>
  <w15:docId w15:val="{F70AB2CA-BC8D-497F-A0C4-D9D9C6BD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74B72"/>
    <w:p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ind w:left="705" w:hanging="705"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64B"/>
  </w:style>
  <w:style w:type="paragraph" w:styleId="Pieddepage">
    <w:name w:val="footer"/>
    <w:basedOn w:val="Normal"/>
    <w:link w:val="Pieddepag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364B"/>
  </w:style>
  <w:style w:type="table" w:styleId="Grilledutableau">
    <w:name w:val="Table Grid"/>
    <w:basedOn w:val="TableauNormal"/>
    <w:uiPriority w:val="39"/>
    <w:rsid w:val="00E4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304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qFormat/>
    <w:rsid w:val="002F61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2F61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2F61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1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1A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1A5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574B72"/>
    <w:rPr>
      <w:b/>
      <w:shd w:val="clear" w:color="auto" w:fill="BFBFBF" w:themeFill="background1" w:themeFill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332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Thibaut</dc:creator>
  <cp:keywords/>
  <dc:description/>
  <cp:lastModifiedBy>Emilie Lelievre</cp:lastModifiedBy>
  <cp:revision>99</cp:revision>
  <dcterms:created xsi:type="dcterms:W3CDTF">2022-08-08T14:23:00Z</dcterms:created>
  <dcterms:modified xsi:type="dcterms:W3CDTF">2025-10-22T14:59:00Z</dcterms:modified>
</cp:coreProperties>
</file>